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13" w:rsidRDefault="00F45B13" w:rsidP="00F45B13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7D0BE0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AF29A7"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0D9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976775">
        <w:rPr>
          <w:b/>
          <w:bCs/>
        </w:rPr>
        <w:t xml:space="preserve"> QUINTA</w:t>
      </w:r>
      <w:r w:rsidR="0050443A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976775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ABRIL - 20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Pr="002A041B" w:rsidRDefault="00F0035C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BD72CF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976775">
        <w:rPr>
          <w:rFonts w:ascii="Arial" w:hAnsi="Arial" w:cs="Arial"/>
          <w:b w:val="0"/>
          <w:i w:val="0"/>
          <w:iCs w:val="0"/>
          <w:sz w:val="24"/>
        </w:rPr>
        <w:t xml:space="preserve"> 06</w:t>
      </w:r>
      <w:r w:rsidR="00586BFD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976775">
        <w:rPr>
          <w:rFonts w:ascii="Arial" w:hAnsi="Arial" w:cs="Arial"/>
          <w:b w:val="0"/>
          <w:i w:val="0"/>
          <w:iCs w:val="0"/>
          <w:sz w:val="24"/>
        </w:rPr>
        <w:t>abril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3D3906" w:rsidRDefault="003D3906" w:rsidP="003D3906">
      <w:pPr>
        <w:pStyle w:val="Prrafodelista"/>
        <w:rPr>
          <w:b/>
          <w:i/>
          <w:iCs/>
        </w:rPr>
      </w:pPr>
    </w:p>
    <w:p w:rsidR="003D3906" w:rsidRPr="003D3906" w:rsidRDefault="003D3906" w:rsidP="003D3906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 xml:space="preserve">Presentación del proyecto de sentencia relativo al </w:t>
      </w:r>
      <w:r w:rsidRPr="003D3906">
        <w:rPr>
          <w:rFonts w:ascii="Arial" w:hAnsi="Arial" w:cs="Arial"/>
          <w:i w:val="0"/>
          <w:sz w:val="24"/>
        </w:rPr>
        <w:t>r</w:t>
      </w:r>
      <w:r>
        <w:rPr>
          <w:rFonts w:ascii="Arial" w:hAnsi="Arial" w:cs="Arial"/>
          <w:i w:val="0"/>
          <w:sz w:val="24"/>
        </w:rPr>
        <w:t>ecurso de apelación RA-2/2022</w:t>
      </w:r>
      <w:r w:rsidRPr="002A041B">
        <w:rPr>
          <w:rFonts w:ascii="Arial" w:hAnsi="Arial" w:cs="Arial"/>
          <w:b w:val="0"/>
          <w:i w:val="0"/>
          <w:sz w:val="24"/>
        </w:rPr>
        <w:t xml:space="preserve">, interpuesto por </w:t>
      </w:r>
      <w:r w:rsidR="00F45B13">
        <w:rPr>
          <w:rFonts w:ascii="Arial" w:hAnsi="Arial" w:cs="Arial"/>
          <w:b w:val="0"/>
          <w:i w:val="0"/>
          <w:sz w:val="24"/>
        </w:rPr>
        <w:t>la parte actora</w:t>
      </w:r>
      <w:r w:rsidRPr="002A041B">
        <w:rPr>
          <w:rFonts w:ascii="Arial" w:hAnsi="Arial" w:cs="Arial"/>
          <w:b w:val="0"/>
          <w:i w:val="0"/>
          <w:sz w:val="24"/>
        </w:rPr>
        <w:t xml:space="preserve">, en contra de la sentencia </w:t>
      </w:r>
      <w:r>
        <w:rPr>
          <w:rFonts w:ascii="Arial" w:hAnsi="Arial" w:cs="Arial"/>
          <w:b w:val="0"/>
          <w:i w:val="0"/>
          <w:sz w:val="24"/>
        </w:rPr>
        <w:t xml:space="preserve">interlocutoria (que resuelve un incidente de nulidad de notificaciones) </w:t>
      </w:r>
      <w:r w:rsidRPr="002A041B">
        <w:rPr>
          <w:rFonts w:ascii="Arial" w:hAnsi="Arial" w:cs="Arial"/>
          <w:b w:val="0"/>
          <w:i w:val="0"/>
          <w:sz w:val="24"/>
        </w:rPr>
        <w:t xml:space="preserve">de fecha </w:t>
      </w:r>
      <w:r>
        <w:rPr>
          <w:rFonts w:ascii="Arial" w:hAnsi="Arial" w:cs="Arial"/>
          <w:b w:val="0"/>
          <w:i w:val="0"/>
          <w:sz w:val="24"/>
        </w:rPr>
        <w:t xml:space="preserve">veintiocho </w:t>
      </w:r>
      <w:r w:rsidRPr="002A041B">
        <w:rPr>
          <w:rFonts w:ascii="Arial" w:hAnsi="Arial" w:cs="Arial"/>
          <w:b w:val="0"/>
          <w:i w:val="0"/>
          <w:sz w:val="24"/>
        </w:rPr>
        <w:t xml:space="preserve">de </w:t>
      </w:r>
      <w:r>
        <w:rPr>
          <w:rFonts w:ascii="Arial" w:hAnsi="Arial" w:cs="Arial"/>
          <w:b w:val="0"/>
          <w:i w:val="0"/>
          <w:sz w:val="24"/>
        </w:rPr>
        <w:t xml:space="preserve">octubre </w:t>
      </w:r>
      <w:r w:rsidRPr="002A041B">
        <w:rPr>
          <w:rFonts w:ascii="Arial" w:hAnsi="Arial" w:cs="Arial"/>
          <w:b w:val="0"/>
          <w:i w:val="0"/>
          <w:sz w:val="24"/>
        </w:rPr>
        <w:t>de dos mil veintiuno</w:t>
      </w:r>
      <w:r>
        <w:rPr>
          <w:rFonts w:ascii="Arial" w:hAnsi="Arial" w:cs="Arial"/>
          <w:b w:val="0"/>
          <w:i w:val="0"/>
          <w:sz w:val="24"/>
        </w:rPr>
        <w:t>,</w:t>
      </w:r>
      <w:r w:rsidRPr="002A041B">
        <w:rPr>
          <w:rFonts w:ascii="Arial" w:hAnsi="Arial" w:cs="Arial"/>
          <w:b w:val="0"/>
          <w:i w:val="0"/>
          <w:sz w:val="24"/>
        </w:rPr>
        <w:t xml:space="preserve"> dictada por la</w:t>
      </w:r>
      <w:r>
        <w:rPr>
          <w:rFonts w:ascii="Arial" w:hAnsi="Arial" w:cs="Arial"/>
          <w:b w:val="0"/>
          <w:i w:val="0"/>
          <w:sz w:val="24"/>
        </w:rPr>
        <w:t xml:space="preserve"> Magistrada Presidenta de la</w:t>
      </w:r>
      <w:r w:rsidRPr="002A041B">
        <w:rPr>
          <w:rFonts w:ascii="Arial" w:hAnsi="Arial" w:cs="Arial"/>
          <w:i w:val="0"/>
          <w:sz w:val="24"/>
        </w:rPr>
        <w:t xml:space="preserve"> </w:t>
      </w:r>
      <w:r w:rsidRPr="002A041B">
        <w:rPr>
          <w:rFonts w:ascii="Arial" w:hAnsi="Arial" w:cs="Arial"/>
          <w:b w:val="0"/>
          <w:i w:val="0"/>
          <w:sz w:val="24"/>
        </w:rPr>
        <w:t>Sala Civil y Familiar del Tribunal Superior de Justicia del Estado</w:t>
      </w:r>
      <w:r w:rsidRPr="002A041B">
        <w:rPr>
          <w:rFonts w:ascii="Arial" w:hAnsi="Arial" w:cs="Arial"/>
          <w:i w:val="0"/>
          <w:sz w:val="24"/>
        </w:rPr>
        <w:t xml:space="preserve">, </w:t>
      </w:r>
      <w:r>
        <w:rPr>
          <w:rFonts w:ascii="Arial" w:hAnsi="Arial" w:cs="Arial"/>
          <w:b w:val="0"/>
          <w:i w:val="0"/>
          <w:sz w:val="24"/>
        </w:rPr>
        <w:t>dentro de los autos del toca número 192/2020, formado con motivo del recurso de apelación interpuesto por la actora incidental</w:t>
      </w:r>
      <w:r w:rsidRPr="002A041B">
        <w:rPr>
          <w:rFonts w:ascii="Arial" w:hAnsi="Arial" w:cs="Arial"/>
          <w:b w:val="0"/>
          <w:i w:val="0"/>
          <w:sz w:val="24"/>
        </w:rPr>
        <w:t>.</w:t>
      </w:r>
      <w:r>
        <w:rPr>
          <w:rFonts w:ascii="Arial" w:hAnsi="Arial" w:cs="Arial"/>
          <w:b w:val="0"/>
          <w:i w:val="0"/>
          <w:sz w:val="24"/>
        </w:rPr>
        <w:t xml:space="preserve"> Magistrado Ponente: Manuel Alberto Flores Hernández.</w:t>
      </w:r>
      <w:r w:rsidRPr="00F877E5">
        <w:rPr>
          <w:rFonts w:ascii="Arial" w:hAnsi="Arial" w:cs="Arial"/>
          <w:b w:val="0"/>
          <w:i w:val="0"/>
          <w:sz w:val="24"/>
        </w:rPr>
        <w:t xml:space="preserve"> </w:t>
      </w:r>
    </w:p>
    <w:p w:rsidR="008D1F7F" w:rsidRDefault="008D1F7F" w:rsidP="002D7F8F">
      <w:pPr>
        <w:pStyle w:val="Prrafodelista"/>
        <w:rPr>
          <w:b/>
          <w:i/>
          <w:iCs/>
        </w:rPr>
      </w:pPr>
    </w:p>
    <w:p w:rsidR="008D1F7F" w:rsidRPr="009F21B2" w:rsidRDefault="00976775" w:rsidP="002D7F8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Calificación de las excusas presentadas por las y los Magistrados integrantes de la Sala Civil y Familiar para conocer del</w:t>
      </w:r>
      <w:r w:rsidR="009F21B2" w:rsidRPr="002A041B">
        <w:rPr>
          <w:rFonts w:ascii="Arial" w:hAnsi="Arial" w:cs="Arial"/>
          <w:b w:val="0"/>
          <w:i w:val="0"/>
          <w:sz w:val="24"/>
        </w:rPr>
        <w:t xml:space="preserve"> proyecto de sentencia relativo al </w:t>
      </w:r>
      <w:r w:rsidR="009F21B2" w:rsidRPr="00976775">
        <w:rPr>
          <w:rFonts w:ascii="Arial" w:hAnsi="Arial" w:cs="Arial"/>
          <w:i w:val="0"/>
          <w:sz w:val="24"/>
        </w:rPr>
        <w:t>r</w:t>
      </w:r>
      <w:r w:rsidR="009F21B2">
        <w:rPr>
          <w:rFonts w:ascii="Arial" w:hAnsi="Arial" w:cs="Arial"/>
          <w:i w:val="0"/>
          <w:sz w:val="24"/>
        </w:rPr>
        <w:t>ecurso de apelación RA-1/2022</w:t>
      </w:r>
      <w:r w:rsidR="009F21B2" w:rsidRPr="002A041B">
        <w:rPr>
          <w:rFonts w:ascii="Arial" w:hAnsi="Arial" w:cs="Arial"/>
          <w:b w:val="0"/>
          <w:i w:val="0"/>
          <w:sz w:val="24"/>
        </w:rPr>
        <w:t xml:space="preserve">, interpuesto por el </w:t>
      </w:r>
      <w:r w:rsidR="009F21B2" w:rsidRPr="003C31C6">
        <w:rPr>
          <w:rFonts w:ascii="Arial" w:hAnsi="Arial" w:cs="Arial"/>
          <w:b w:val="0"/>
          <w:i w:val="0"/>
          <w:sz w:val="24"/>
        </w:rPr>
        <w:t>apoderado jurídico de</w:t>
      </w:r>
      <w:r w:rsidR="003C31C6" w:rsidRPr="003C31C6">
        <w:rPr>
          <w:rFonts w:ascii="Arial" w:hAnsi="Arial" w:cs="Arial"/>
          <w:b w:val="0"/>
          <w:i w:val="0"/>
          <w:sz w:val="24"/>
        </w:rPr>
        <w:t>l Republicano Ayuntamiento de Torreón, Coahuila</w:t>
      </w:r>
      <w:r w:rsidR="009F21B2" w:rsidRPr="003C31C6">
        <w:rPr>
          <w:rFonts w:ascii="Arial" w:hAnsi="Arial" w:cs="Arial"/>
          <w:b w:val="0"/>
          <w:i w:val="0"/>
          <w:sz w:val="24"/>
        </w:rPr>
        <w:t xml:space="preserve"> en contra de la sentencia definitiva de </w:t>
      </w:r>
      <w:r w:rsidR="003C31C6" w:rsidRPr="003C31C6">
        <w:rPr>
          <w:rFonts w:ascii="Arial" w:hAnsi="Arial" w:cs="Arial"/>
          <w:b w:val="0"/>
          <w:i w:val="0"/>
          <w:sz w:val="24"/>
        </w:rPr>
        <w:t>seis de octubre de dos mil veintiuno</w:t>
      </w:r>
      <w:r w:rsidR="009F21B2" w:rsidRPr="003C31C6">
        <w:rPr>
          <w:rFonts w:ascii="Arial" w:hAnsi="Arial" w:cs="Arial"/>
          <w:b w:val="0"/>
          <w:i w:val="0"/>
          <w:sz w:val="24"/>
        </w:rPr>
        <w:t>, dictada por la</w:t>
      </w:r>
      <w:r w:rsidR="009F21B2" w:rsidRPr="003C31C6">
        <w:rPr>
          <w:rFonts w:ascii="Arial" w:hAnsi="Arial" w:cs="Arial"/>
          <w:i w:val="0"/>
          <w:sz w:val="24"/>
        </w:rPr>
        <w:t xml:space="preserve"> </w:t>
      </w:r>
      <w:r w:rsidR="009F21B2" w:rsidRPr="003C31C6">
        <w:rPr>
          <w:rFonts w:ascii="Arial" w:hAnsi="Arial" w:cs="Arial"/>
          <w:b w:val="0"/>
          <w:i w:val="0"/>
          <w:sz w:val="24"/>
        </w:rPr>
        <w:t>Sala Civil y Familiar del Tribunal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 Superior de Justicia</w:t>
      </w:r>
      <w:r w:rsidR="009F21B2" w:rsidRPr="003C31C6">
        <w:rPr>
          <w:rFonts w:ascii="Arial" w:hAnsi="Arial" w:cs="Arial"/>
          <w:i w:val="0"/>
          <w:sz w:val="24"/>
        </w:rPr>
        <w:t xml:space="preserve">, </w:t>
      </w:r>
      <w:r w:rsidR="009F21B2" w:rsidRPr="003C31C6">
        <w:rPr>
          <w:rFonts w:ascii="Arial" w:hAnsi="Arial" w:cs="Arial"/>
          <w:b w:val="0"/>
          <w:i w:val="0"/>
          <w:sz w:val="24"/>
        </w:rPr>
        <w:t xml:space="preserve">dentro del 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juicio ordinario civil número 19/2014 D.G.E., promovido por </w:t>
      </w:r>
      <w:r w:rsidR="00F45B13">
        <w:rPr>
          <w:rFonts w:ascii="Arial" w:hAnsi="Arial" w:cs="Arial"/>
          <w:b w:val="0"/>
          <w:i w:val="0"/>
          <w:sz w:val="24"/>
        </w:rPr>
        <w:t>la parte actora</w:t>
      </w:r>
      <w:r w:rsidR="009F21B2" w:rsidRPr="003C31C6">
        <w:rPr>
          <w:rFonts w:ascii="Arial" w:hAnsi="Arial" w:cs="Arial"/>
          <w:b w:val="0"/>
          <w:i w:val="0"/>
          <w:sz w:val="24"/>
        </w:rPr>
        <w:t xml:space="preserve"> en contra de</w:t>
      </w:r>
      <w:r w:rsidR="003C31C6" w:rsidRPr="003C31C6">
        <w:rPr>
          <w:rFonts w:ascii="Arial" w:hAnsi="Arial" w:cs="Arial"/>
          <w:b w:val="0"/>
          <w:i w:val="0"/>
          <w:sz w:val="24"/>
        </w:rPr>
        <w:t xml:space="preserve">l Republicano Ayuntamiento de Torreón, Sistema de Aguas y Saneamiento de Torreón y Gobierno del Estado de Coahuila de Zaragoza a través de la Secretaría de Infraestructura del Estado. </w:t>
      </w:r>
      <w:r w:rsidR="009F21B2" w:rsidRPr="003C31C6">
        <w:rPr>
          <w:rFonts w:ascii="Arial" w:hAnsi="Arial" w:cs="Arial"/>
          <w:b w:val="0"/>
          <w:i w:val="0"/>
          <w:sz w:val="24"/>
        </w:rPr>
        <w:t>Magistrad</w:t>
      </w:r>
      <w:r w:rsidR="009F21B2">
        <w:rPr>
          <w:rFonts w:ascii="Arial" w:hAnsi="Arial" w:cs="Arial"/>
          <w:b w:val="0"/>
          <w:i w:val="0"/>
          <w:sz w:val="24"/>
        </w:rPr>
        <w:t xml:space="preserve">o Ponente Carlos de Lara McGrath.  </w:t>
      </w:r>
    </w:p>
    <w:p w:rsidR="008D1F7F" w:rsidRDefault="008D1F7F" w:rsidP="002D7F8F">
      <w:pPr>
        <w:pStyle w:val="Prrafodelista"/>
        <w:rPr>
          <w:b/>
          <w:i/>
          <w:iCs/>
        </w:rPr>
      </w:pPr>
    </w:p>
    <w:p w:rsidR="00D02444" w:rsidRDefault="008D1F7F" w:rsidP="00976775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AE6414">
        <w:rPr>
          <w:rFonts w:ascii="Arial" w:hAnsi="Arial" w:cs="Arial"/>
          <w:b w:val="0"/>
          <w:i w:val="0"/>
          <w:sz w:val="24"/>
        </w:rPr>
        <w:t xml:space="preserve">Aprobación, </w:t>
      </w:r>
      <w:r w:rsidR="00976775">
        <w:rPr>
          <w:rFonts w:ascii="Arial" w:hAnsi="Arial" w:cs="Arial"/>
          <w:b w:val="0"/>
          <w:i w:val="0"/>
          <w:sz w:val="24"/>
        </w:rPr>
        <w:t xml:space="preserve">en su caso, de la propuesta de inicio de </w:t>
      </w:r>
      <w:r w:rsidR="00976775" w:rsidRPr="00F45B13">
        <w:rPr>
          <w:rFonts w:ascii="Arial" w:hAnsi="Arial" w:cs="Arial"/>
          <w:b w:val="0"/>
          <w:i w:val="0"/>
          <w:sz w:val="24"/>
        </w:rPr>
        <w:t>procedimiento administrativo disciplinario</w:t>
      </w:r>
      <w:r w:rsidR="00976775" w:rsidRPr="00F45B13">
        <w:rPr>
          <w:rFonts w:ascii="Arial" w:hAnsi="Arial" w:cs="Arial"/>
          <w:i w:val="0"/>
          <w:sz w:val="24"/>
        </w:rPr>
        <w:t xml:space="preserve"> A</w:t>
      </w:r>
      <w:r w:rsidR="00F45B13">
        <w:rPr>
          <w:rFonts w:ascii="Arial" w:hAnsi="Arial" w:cs="Arial"/>
          <w:i w:val="0"/>
          <w:sz w:val="24"/>
        </w:rPr>
        <w:t>-1/</w:t>
      </w:r>
      <w:r w:rsidR="00976775" w:rsidRPr="00F45B13">
        <w:rPr>
          <w:rFonts w:ascii="Arial" w:hAnsi="Arial" w:cs="Arial"/>
          <w:i w:val="0"/>
          <w:sz w:val="24"/>
        </w:rPr>
        <w:t xml:space="preserve">2022, </w:t>
      </w:r>
      <w:r w:rsidR="00976775">
        <w:rPr>
          <w:rFonts w:ascii="Arial" w:hAnsi="Arial" w:cs="Arial"/>
          <w:b w:val="0"/>
          <w:i w:val="0"/>
          <w:sz w:val="24"/>
        </w:rPr>
        <w:t>de</w:t>
      </w:r>
      <w:bookmarkStart w:id="0" w:name="_GoBack"/>
      <w:bookmarkEnd w:id="0"/>
      <w:r w:rsidR="00976775">
        <w:rPr>
          <w:rFonts w:ascii="Arial" w:hAnsi="Arial" w:cs="Arial"/>
          <w:b w:val="0"/>
          <w:i w:val="0"/>
          <w:sz w:val="24"/>
        </w:rPr>
        <w:t xml:space="preserve">rivado del </w:t>
      </w:r>
      <w:r w:rsidR="00D02444" w:rsidRPr="00976775">
        <w:rPr>
          <w:rFonts w:ascii="Arial" w:hAnsi="Arial" w:cs="Arial"/>
          <w:b w:val="0"/>
          <w:i w:val="0"/>
          <w:iCs w:val="0"/>
          <w:sz w:val="24"/>
          <w:lang w:val="es-MX"/>
        </w:rPr>
        <w:t>oficio número 238/2022</w:t>
      </w:r>
      <w:r w:rsidR="00976775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, que remite la Presidenta de la Sala </w:t>
      </w:r>
      <w:r w:rsidR="00D02444" w:rsidRPr="00976775">
        <w:rPr>
          <w:rFonts w:ascii="Arial" w:hAnsi="Arial" w:cs="Arial"/>
          <w:b w:val="0"/>
          <w:i w:val="0"/>
          <w:iCs w:val="0"/>
          <w:sz w:val="24"/>
          <w:lang w:val="es-MX"/>
        </w:rPr>
        <w:t xml:space="preserve">Penal, con relación a la conducta del </w:t>
      </w:r>
      <w:r w:rsidR="00D02444" w:rsidRPr="00976775">
        <w:rPr>
          <w:rFonts w:ascii="Arial" w:hAnsi="Arial" w:cs="Arial"/>
          <w:b w:val="0"/>
          <w:i w:val="0"/>
          <w:iCs w:val="0"/>
          <w:sz w:val="24"/>
        </w:rPr>
        <w:t xml:space="preserve">auxiliar de la administración de justicia </w:t>
      </w:r>
      <w:r w:rsidR="00D02444" w:rsidRPr="00F45B13">
        <w:rPr>
          <w:rFonts w:ascii="Arial" w:hAnsi="Arial" w:cs="Arial"/>
          <w:b w:val="0"/>
          <w:i w:val="0"/>
          <w:iCs w:val="0"/>
          <w:sz w:val="24"/>
        </w:rPr>
        <w:t>Juan Humberto de León Múzquiz</w:t>
      </w:r>
      <w:r w:rsidR="00D02444" w:rsidRPr="00976775">
        <w:rPr>
          <w:rFonts w:ascii="Arial" w:hAnsi="Arial" w:cs="Arial"/>
          <w:b w:val="0"/>
          <w:i w:val="0"/>
          <w:iCs w:val="0"/>
          <w:sz w:val="24"/>
        </w:rPr>
        <w:t xml:space="preserve">, ello conforme al resolutivo tercero de la sentencia definitiva dictada en el toca penal 40/2022-JA, formado con motivo del recurso de apelación interpuesto </w:t>
      </w:r>
      <w:r w:rsidR="00D02444" w:rsidRPr="00976775">
        <w:rPr>
          <w:rFonts w:ascii="Arial" w:hAnsi="Arial" w:cs="Arial"/>
          <w:b w:val="0"/>
          <w:i w:val="0"/>
          <w:iCs w:val="0"/>
          <w:sz w:val="24"/>
        </w:rPr>
        <w:lastRenderedPageBreak/>
        <w:t>por la defensora pública, dentro de la causa penal número 1296/2021, del índice del Juzgado de Primera Instancia en materia Penal del Sistema Acusatorio y Oral del Distrito Judicial de Saltillo</w:t>
      </w:r>
      <w:r w:rsidR="00D02444" w:rsidRPr="00976775">
        <w:rPr>
          <w:rFonts w:ascii="Arial" w:hAnsi="Arial" w:cs="Arial"/>
          <w:b w:val="0"/>
          <w:i w:val="0"/>
          <w:sz w:val="24"/>
        </w:rPr>
        <w:t>.</w:t>
      </w:r>
    </w:p>
    <w:p w:rsidR="00F877E5" w:rsidRDefault="00F877E5" w:rsidP="00F877E5">
      <w:pPr>
        <w:pStyle w:val="Prrafodelista"/>
        <w:rPr>
          <w:b/>
          <w:i/>
        </w:rPr>
      </w:pPr>
    </w:p>
    <w:p w:rsidR="00515C83" w:rsidRDefault="00515C83" w:rsidP="002D7F8F">
      <w:pPr>
        <w:pStyle w:val="Prrafodelista"/>
      </w:pPr>
    </w:p>
    <w:p w:rsidR="002230B5" w:rsidRDefault="00976775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Informes estadísticos.</w:t>
      </w:r>
    </w:p>
    <w:p w:rsidR="00976775" w:rsidRDefault="00976775" w:rsidP="00976775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Sala Civil y Familiar</w:t>
      </w: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Sala Penal</w:t>
      </w: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Sala Regional</w:t>
      </w: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Primer Tribunal Distrital</w:t>
      </w: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Segundo Tribunal Distrital </w:t>
      </w: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Tercer Tribunal Distrital</w:t>
      </w:r>
    </w:p>
    <w:p w:rsidR="00976775" w:rsidRDefault="00976775" w:rsidP="00976775">
      <w:pPr>
        <w:pStyle w:val="Textoindependiente"/>
        <w:numPr>
          <w:ilvl w:val="0"/>
          <w:numId w:val="13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Cuarto Tribunal Distrital</w:t>
      </w:r>
    </w:p>
    <w:p w:rsidR="00D02444" w:rsidRPr="00D02444" w:rsidRDefault="00D02444" w:rsidP="00D02444">
      <w:pPr>
        <w:pStyle w:val="Prrafodelista"/>
        <w:spacing w:line="360" w:lineRule="auto"/>
        <w:ind w:left="464"/>
        <w:jc w:val="both"/>
        <w:rPr>
          <w:bCs/>
          <w:iCs/>
          <w:lang w:val="es-ES_tradnl"/>
        </w:rPr>
      </w:pPr>
    </w:p>
    <w:p w:rsidR="002230B5" w:rsidRPr="002D7F8F" w:rsidRDefault="000A565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515C83" w:rsidRPr="002D7F8F" w:rsidRDefault="00FD2769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Asuntos g</w:t>
      </w:r>
      <w:r w:rsidR="002D7F8F">
        <w:rPr>
          <w:rFonts w:ascii="Arial" w:hAnsi="Arial" w:cs="Arial"/>
          <w:b w:val="0"/>
          <w:i w:val="0"/>
          <w:sz w:val="24"/>
        </w:rPr>
        <w:t>enerales.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9C42E2" w:rsidRPr="00515C83" w:rsidRDefault="007D4E3D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Clausura de sesión.</w:t>
      </w:r>
      <w:r w:rsidR="00CB422E" w:rsidRPr="00515C83">
        <w:rPr>
          <w:rFonts w:ascii="Arial" w:hAnsi="Arial" w:cs="Arial"/>
          <w:b w:val="0"/>
          <w:i w:val="0"/>
          <w:sz w:val="24"/>
        </w:rPr>
        <w:t xml:space="preserve"> </w:t>
      </w:r>
    </w:p>
    <w:sectPr w:rsidR="009C42E2" w:rsidRPr="00515C83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DF" w:rsidRDefault="00CC26DF" w:rsidP="00F62471">
      <w:pPr>
        <w:spacing w:after="0" w:line="240" w:lineRule="auto"/>
      </w:pPr>
      <w:r>
        <w:separator/>
      </w:r>
    </w:p>
  </w:endnote>
  <w:endnote w:type="continuationSeparator" w:id="0">
    <w:p w:rsidR="00CC26DF" w:rsidRDefault="00CC26DF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F45B13" w:rsidRPr="00F45B13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DF" w:rsidRDefault="00CC26DF" w:rsidP="00F62471">
      <w:pPr>
        <w:spacing w:after="0" w:line="240" w:lineRule="auto"/>
      </w:pPr>
      <w:r>
        <w:separator/>
      </w:r>
    </w:p>
  </w:footnote>
  <w:footnote w:type="continuationSeparator" w:id="0">
    <w:p w:rsidR="00CC26DF" w:rsidRDefault="00CC26DF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A5657"/>
    <w:rsid w:val="000A5C8C"/>
    <w:rsid w:val="000A72E6"/>
    <w:rsid w:val="000B2690"/>
    <w:rsid w:val="000B2D11"/>
    <w:rsid w:val="000C6931"/>
    <w:rsid w:val="000D1573"/>
    <w:rsid w:val="000D3374"/>
    <w:rsid w:val="000E5C05"/>
    <w:rsid w:val="000F60A0"/>
    <w:rsid w:val="000F6FAB"/>
    <w:rsid w:val="00106373"/>
    <w:rsid w:val="0011048E"/>
    <w:rsid w:val="00114238"/>
    <w:rsid w:val="0012120E"/>
    <w:rsid w:val="001253DD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C06D8"/>
    <w:rsid w:val="002D0814"/>
    <w:rsid w:val="002D7F8F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D3906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E5D70"/>
    <w:rsid w:val="004F472F"/>
    <w:rsid w:val="004F6F2B"/>
    <w:rsid w:val="005032DB"/>
    <w:rsid w:val="0050443A"/>
    <w:rsid w:val="00515C83"/>
    <w:rsid w:val="00516547"/>
    <w:rsid w:val="00521295"/>
    <w:rsid w:val="005272A3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602484"/>
    <w:rsid w:val="0060398C"/>
    <w:rsid w:val="00613DE5"/>
    <w:rsid w:val="0062277B"/>
    <w:rsid w:val="00635D74"/>
    <w:rsid w:val="00644B2F"/>
    <w:rsid w:val="006529FD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31CE3"/>
    <w:rsid w:val="00746048"/>
    <w:rsid w:val="007526A6"/>
    <w:rsid w:val="00754F1A"/>
    <w:rsid w:val="00756B06"/>
    <w:rsid w:val="007644EE"/>
    <w:rsid w:val="00767E9F"/>
    <w:rsid w:val="0077165F"/>
    <w:rsid w:val="00774016"/>
    <w:rsid w:val="00781D60"/>
    <w:rsid w:val="0078659F"/>
    <w:rsid w:val="007917F3"/>
    <w:rsid w:val="00793450"/>
    <w:rsid w:val="00797A0D"/>
    <w:rsid w:val="00797F85"/>
    <w:rsid w:val="007A499A"/>
    <w:rsid w:val="007A54B0"/>
    <w:rsid w:val="007B41A6"/>
    <w:rsid w:val="007D0BE0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567C9"/>
    <w:rsid w:val="00870E24"/>
    <w:rsid w:val="00881ACD"/>
    <w:rsid w:val="00886AE3"/>
    <w:rsid w:val="00895590"/>
    <w:rsid w:val="008A0526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6A15"/>
    <w:rsid w:val="00906FFB"/>
    <w:rsid w:val="00907A76"/>
    <w:rsid w:val="0091075A"/>
    <w:rsid w:val="00920D98"/>
    <w:rsid w:val="00925A61"/>
    <w:rsid w:val="00926014"/>
    <w:rsid w:val="0093118B"/>
    <w:rsid w:val="00937830"/>
    <w:rsid w:val="00944894"/>
    <w:rsid w:val="00963171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F1F59"/>
    <w:rsid w:val="009F21B2"/>
    <w:rsid w:val="009F56C1"/>
    <w:rsid w:val="00A0030C"/>
    <w:rsid w:val="00A01384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54EC"/>
    <w:rsid w:val="00AA438A"/>
    <w:rsid w:val="00AC14FA"/>
    <w:rsid w:val="00AC78B5"/>
    <w:rsid w:val="00AD4027"/>
    <w:rsid w:val="00AD6B56"/>
    <w:rsid w:val="00AE6414"/>
    <w:rsid w:val="00AF29A7"/>
    <w:rsid w:val="00AF34D2"/>
    <w:rsid w:val="00B00E8E"/>
    <w:rsid w:val="00B12014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93322"/>
    <w:rsid w:val="00CA013A"/>
    <w:rsid w:val="00CA59AD"/>
    <w:rsid w:val="00CA7452"/>
    <w:rsid w:val="00CB36C6"/>
    <w:rsid w:val="00CB422E"/>
    <w:rsid w:val="00CC26DF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66BC"/>
    <w:rsid w:val="00D21C61"/>
    <w:rsid w:val="00D27335"/>
    <w:rsid w:val="00D30AF5"/>
    <w:rsid w:val="00D3159C"/>
    <w:rsid w:val="00D36E43"/>
    <w:rsid w:val="00D71282"/>
    <w:rsid w:val="00D738EA"/>
    <w:rsid w:val="00D8591E"/>
    <w:rsid w:val="00D91849"/>
    <w:rsid w:val="00D978D1"/>
    <w:rsid w:val="00DA014F"/>
    <w:rsid w:val="00DA5FA5"/>
    <w:rsid w:val="00DC078C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45B13"/>
    <w:rsid w:val="00F544FD"/>
    <w:rsid w:val="00F62471"/>
    <w:rsid w:val="00F66187"/>
    <w:rsid w:val="00F66B0B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CA3F-0288-4FD5-BC8B-77F56493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5</cp:revision>
  <cp:lastPrinted>2022-04-05T20:01:00Z</cp:lastPrinted>
  <dcterms:created xsi:type="dcterms:W3CDTF">2022-04-18T21:08:00Z</dcterms:created>
  <dcterms:modified xsi:type="dcterms:W3CDTF">2022-04-19T18:30:00Z</dcterms:modified>
</cp:coreProperties>
</file>